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A" w:rsidRPr="00CF1D34" w:rsidRDefault="00FE750D" w:rsidP="005231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285551"/>
            <wp:effectExtent l="0" t="0" r="1905" b="0"/>
            <wp:docPr id="1" name="Рисунок 1" descr="C:\Users\пк2\Pictures\2017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04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BDA"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 Настоящее Положение разработано в соответствии с Федеральным Законом РФот 29.12.2012г.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Главного государственного санитарного врача Российской Федерации от 15 мая 2013г. № 26.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 Настоящее Положение устанавливает порядок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питания детей в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</w:t>
      </w:r>
      <w:r w:rsidR="003C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питания на пищеблоке</w:t>
      </w:r>
    </w:p>
    <w:p w:rsidR="00D16BDA" w:rsidRDefault="00D16BDA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питания в детском саду возлагается на администрацию детского сада.</w:t>
      </w:r>
    </w:p>
    <w:p w:rsidR="0055530D" w:rsidRDefault="0055530D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Пищевые продукты, поступающие в МБДОУ,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55530D" w:rsidRPr="00CF1D34" w:rsidRDefault="0055530D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Особо скоропортящиеся пищевые продукты хранят в холодильных камерах или холодильниках, которые обеспечиваются термометрами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температурным режимом</w:t>
      </w:r>
    </w:p>
    <w:p w:rsidR="00D16BDA" w:rsidRPr="00CF1D34" w:rsidRDefault="00A616CB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помещение для питания детей. </w:t>
      </w:r>
      <w:proofErr w:type="gramStart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возлагается на медицинск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уюсестру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заведующего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A616CB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Учредителем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D16BDA" w:rsidRPr="00CF1D34" w:rsidRDefault="00A616CB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Воспитанники, посещающие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рехр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азовое питание, обеспечивающее 7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суточного рациона.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Завтрак долже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составлять 20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суточной калорийности, второй завтрак 5 %, обед —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35%, полдник —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5%.В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промежутке между завтраком и обедом организу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дополнительный прием пищи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завтрак, включающий напиток или сок и (или) свежие фрукт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Объем пищи и выход блюд должны строго с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оответствовать возрасту ребенка.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Питание в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в соответствии с примерным 10-дневным меню, разработанным на основе физиологических потребностей в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 и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веществах и норм питания детей дошкольного возраста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заведующим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На основе пример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10-дневного меню ежедневно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меню-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заведующим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Для детей в возрасте от 1,5 до 3 лет и от 3 до 7 лет меню -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отдельно. При этом учитываются: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объем блюд для этих групп;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физиологических потребностей;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потерь при холодной и тепловой обработк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выход готовых блюд;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взаимозаменяемости продуктов при приготовлении блюд;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данные о химическом составе блюд;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требования </w:t>
      </w:r>
      <w:proofErr w:type="spellStart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шечного заболевания, отравления;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сведениями о стоимости и наличии продуктов.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Меню-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 документом для приготовления пищи на пи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щеблоке.</w:t>
      </w:r>
      <w:r w:rsidR="00E3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каждое блюдо должна быть заведена технологическая карта</w:t>
      </w:r>
      <w:r w:rsidR="003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Вносить изменения в утвержденное меню-раскладку без согласования с заведующ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необходимости внесения изменения в меню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несвоевременный завоз продуктов, недоброкачественность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продукта)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кладовщиком  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Медицинский работник обязан присутствовать при закладке основных продуктов в котел и проверять блюда на выходе. Члены </w:t>
      </w:r>
      <w:proofErr w:type="spellStart"/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присутствуют при закладке основных продуктов, согласно утвержденно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Объем приготовленной пищи должен соответствовать количеств</w:t>
      </w:r>
      <w:r w:rsidR="00B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объему разовых порций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Выдавать готовую пищу детям следует только с разрешения </w:t>
      </w:r>
      <w:proofErr w:type="spellStart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бракеражном</w:t>
      </w:r>
      <w:proofErr w:type="spellEnd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целях профилактики гиповитаминозов, непосредственно перед раздачей,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контролем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С-витаминизация третьего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блюда.</w:t>
      </w:r>
    </w:p>
    <w:p w:rsidR="003F4A8C" w:rsidRDefault="00E975E9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Выдача пищи на группы осуществляется строго по графику.</w:t>
      </w:r>
    </w:p>
    <w:p w:rsidR="003F4A8C" w:rsidRDefault="003F4A8C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2.21. Непосредственно после приготовления пищи отбирается суточная проба готовой продукции. Суточная проба отбирается в следующем объеме: </w:t>
      </w:r>
      <w:r w:rsidR="001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порционные блюда – в полном объеме; </w:t>
      </w:r>
      <w:proofErr w:type="gramStart"/>
      <w:r w:rsidR="001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+2 - +6С в отдельном холодильнике или в специально отведенном месте в холодильнике для молочных продуктов</w:t>
      </w:r>
      <w:proofErr w:type="gramEnd"/>
      <w:r w:rsidR="001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гастрономии</w:t>
      </w:r>
      <w:r w:rsidR="00E4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Посуду с пробами маркируют с указанием приема пищи и датой отбора. </w:t>
      </w:r>
      <w:proofErr w:type="gramStart"/>
      <w:r w:rsidR="00E4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отбора и хранения суточной пробы осуществляет медсестра.</w:t>
      </w:r>
    </w:p>
    <w:p w:rsidR="00E461C0" w:rsidRDefault="00E461C0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Допускается замена дневных рационов питания в пределах одной и той же недели по принципу «день на день», но только при условии, если это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дня).</w:t>
      </w:r>
    </w:p>
    <w:p w:rsidR="003F4A8C" w:rsidRDefault="003F4A8C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 Необходимые расчёты и оценку использованного на одного ребёнка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 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D16BDA" w:rsidRPr="00CF1D34" w:rsidRDefault="00D16BDA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питания детей в группах 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Получение пищи на группу осуществляется строго по графику, утвержденному заведующим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Привлекать детей к получению пищи с пищеблока категорически запрещается.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Перед раздачей пищи детям 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промыть столы горячей водой с мылом;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тщательно вымыть руки;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проветрить помещение;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сервировать столы в соответствии с приемом пищи.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К сервировке столов могут привлекаться дети с 3 лет.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С целью формирования трудовых навыков и воспитания самостоятельности во время дежурства по столовой воспитателю необходимо сочетать работу дежур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каждого ребенка (</w:t>
      </w:r>
      <w:proofErr w:type="spellStart"/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Во время раздачи пищи категорически запрещается нахождение детей в обеденной зоне.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Подача блюд и прием пищи в обед осуществляется в следующем порядке: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 время сервировки столов на столы ставятся хлебные тарелки с хлебом;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разливают III блюдо;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подается первое блюдо;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дети рассаживаются за столы и начинают прием пищи с салата (порционных овощей);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 мере употребления детьми блюда, 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со столов салатники;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дети приступают к приему первого блюда;</w:t>
      </w:r>
    </w:p>
    <w:p w:rsidR="00D16BDA" w:rsidRPr="00CF1D34" w:rsidRDefault="005F3ED1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 окончаниимладший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со столов тарелки из-под первого;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подается второе блюдо;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прием пищи заканчивается приемом третьего блюда.</w:t>
      </w:r>
    </w:p>
    <w:p w:rsidR="00D16BDA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В группах раннего возраста детей, у которых не сформирован навык самостоятельного приема пищи, докармливают.</w:t>
      </w:r>
    </w:p>
    <w:p w:rsidR="00E461C0" w:rsidRDefault="00E461C0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</w:t>
      </w:r>
      <w:r w:rsidR="00B1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соответствующей разъяснительной работой с родителями. Можно доступным языком объяснить ребенку, как скажется на нем употребление этого блюда (станет сильным, красивым, здоровым, высоким и т.д.).</w:t>
      </w:r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привести примеры известных (ребенку) людей, которые любят это блюдо. </w:t>
      </w:r>
      <w:proofErr w:type="gramStart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 без принуждения, чтобы ребёнок </w:t>
      </w:r>
      <w:proofErr w:type="gramStart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приучился</w:t>
      </w:r>
      <w:proofErr w:type="gramEnd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новое, незнакомое ему или нелюбимое, но </w:t>
      </w:r>
      <w:r w:rsidR="007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полезное блюдо.</w:t>
      </w:r>
    </w:p>
    <w:p w:rsidR="007A3059" w:rsidRPr="00CF1D34" w:rsidRDefault="007A3059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ребёнка с проявлениями непереносимости) на основании заключения врача.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учета питания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 началу учебного года заведующий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издает приказ о назначении ответственного за питание, определяются его функциональные обязанности.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Ежедневно  составляется меню-раскладка на следующий день. Меню составляется на основании списков присутствующих детей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ежедневно, с 8.00 до 10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утра, подают педагоги.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4.3.В случае снижения численности детей, если закладка продуктов для приготовления завтрака произошла, порции отпускаются другим детям, как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4.4.Выдача неиспользованных порций в виде дополнительного питания или увеличения  выхода блюд оформляется членами </w:t>
      </w:r>
      <w:proofErr w:type="spellStart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соответствующим актом.</w:t>
      </w:r>
    </w:p>
    <w:p w:rsidR="00D16BDA" w:rsidRPr="00CF1D34" w:rsidRDefault="00D16BDA" w:rsidP="00D16B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 по акту. </w:t>
      </w:r>
    </w:p>
    <w:p w:rsidR="00D16BDA" w:rsidRPr="00CF1D34" w:rsidRDefault="00EA3CF6" w:rsidP="00D16B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D16BDA" w:rsidRPr="00CF1D34" w:rsidRDefault="00EA3CF6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Начисление оплаты за питание производится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МКР «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асчетны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основании табелей посещаемости, которые заполняют педагоги. Число д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ето/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по табелям посещаемости должно строго </w:t>
      </w:r>
      <w:proofErr w:type="gramStart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proofErr w:type="gramEnd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числу детей, состоящих на питании в меню-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раскладке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Бухгалтерия, сверяя данные, осуществляет контроль рационального расходования  средств.</w:t>
      </w:r>
    </w:p>
    <w:p w:rsidR="00D16BDA" w:rsidRPr="00CF1D34" w:rsidRDefault="00EA3CF6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Расходы по обеспечению питания детей включаются в оплату родителям, размер которой устанавливается Учредителем.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Разграничение компетенции по вопросам организации питания в М</w:t>
      </w:r>
      <w:r w:rsidR="00173243"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</w:p>
    <w:p w:rsidR="00D16BDA" w:rsidRPr="00CF1D34" w:rsidRDefault="00285A25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Руководитель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Несёт персональную ответственность за органи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питания детей в МБДОУ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Представляет Учредителю необходимые документы по использованию денежных средств;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Распределение обязанностей по организации питания между руководителем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медицинским работником, работниками пищеблока, кладовщиком отражаются в должностной инструкции.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6. Финансирование расходов на питание детей в </w:t>
      </w:r>
      <w:r w:rsidR="002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Расчёт финансирования расходов на питание детей в 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на основании установленных норм питания и физ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иологических потребностей детей.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Финансирование расходов на питание осуществляется за счёт  внебюджетных средств и частично за счет бюджетных средств, для детей льготной категории (инвалиды, дети, оставшиеся без попечения родителей) основание – Федеральный Закон РФ от 29.12.2012г. № 273-ФЗ «Об обра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в Российской Федерации».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 Объёмы финансирования расходов на организацию питания на очередной финансовый год устанавливаются с учётом прогноза численности детей в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Финансовое обеспечение питания отнесено к компетенции заведующего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7.Ведение специальной документации  по питанию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7.1.Приказы и распоряжения вышестоящих организаций по данному вопросу.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Примерное меню,утвержденное руководителем 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7.3.Картотека технологических карт приготовления блюд.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7.4.Приказ руководителя по учреждению «Об организации питания детей».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7.5.Наличие информации для родителей о ежедневном меню для детей.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Наличие графиков:</w:t>
      </w:r>
    </w:p>
    <w:p w:rsidR="00D16BDA" w:rsidRPr="00CF1D34" w:rsidRDefault="00173243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готовой продукции для организации питания в группах;</w:t>
      </w:r>
    </w:p>
    <w:p w:rsidR="00D16BDA" w:rsidRPr="00CF1D34" w:rsidRDefault="00173243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порций – объем пищи в граммах для детей в соответствии с  возрастом.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7.7.Ежедневное меню-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7.8.Специальные журналы: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бракеража сырой продукции;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бракеража готовой продукции;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закладки основных продуктов;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-накопительная ведомость;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регистрации медицинских осмотров работников пищеблока.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7.9.Инструкции: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выполнению санитарно-эпидемиологического режима,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охране труда и пожарной безопасности,</w:t>
      </w:r>
    </w:p>
    <w:p w:rsidR="00D16BDA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санитарно-эпидемиологическим требованиям к организации питания в МБДОУ</w:t>
      </w:r>
      <w:r w:rsidRPr="00D1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CF6" w:rsidRDefault="00EA3CF6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8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. Производственный контроль при организации питания в ДОУ</w:t>
      </w:r>
    </w:p>
    <w:p w:rsidR="00EA3CF6" w:rsidRPr="00EA3CF6" w:rsidRDefault="00EA3CF6" w:rsidP="001B6C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6.1.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следует руководствоваться санитарными правилами СанПиН 2.4.1.3049 – 13,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6.2.При неукоснительном выполнении рациона питания и отсутствии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замен производственный контроль за формированием рациона питания детей заключается в: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контроле (по меню и меню-</w:t>
      </w:r>
      <w:r>
        <w:rPr>
          <w:rFonts w:ascii="Times New Roman" w:hAnsi="Times New Roman" w:cs="Times New Roman"/>
          <w:color w:val="000000"/>
          <w:sz w:val="28"/>
          <w:szCs w:val="28"/>
        </w:rPr>
        <w:t>раскладка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м) за обеспечением в течение 4-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не-дельного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контроле за правильностью расчетов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(по меню-</w:t>
      </w:r>
      <w:r>
        <w:rPr>
          <w:rFonts w:ascii="Times New Roman" w:hAnsi="Times New Roman" w:cs="Times New Roman"/>
          <w:color w:val="000000"/>
          <w:sz w:val="28"/>
          <w:szCs w:val="28"/>
        </w:rPr>
        <w:t>раскладка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м и при закладке) –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твии с технологическими картами.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    6.3.Бракеражная комиссия: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проверяет на пригодность складские и другие помещения для хранения продуктов питания, а также условия их хранения;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ежедневно следит за правильностью составления меню;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контролирует организацию работы на пищеблоке;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осуществляет контроль сроков реализации продуктов питания и качества приготовления пищи;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проверяет соответствие пищи физиологическим потребностям дет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в основных пищевых веществ;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периодически присутствует при закладке основных продуктов, проверяет выход блюд;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проводит органолептическую оценку готовой пищи, т. е. определяет ее цвет, запах, вкус, консистенцию, жесткость, сочность и т. д.;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проверяет соответствие объемов приготовленного питания объему разовых порций и количеству детей.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C36319" w:rsidRDefault="00C36319">
      <w:pPr>
        <w:rPr>
          <w:rFonts w:ascii="Arial" w:hAnsi="Arial" w:cs="Arial"/>
          <w:color w:val="000000"/>
          <w:sz w:val="18"/>
          <w:szCs w:val="18"/>
        </w:rPr>
      </w:pPr>
    </w:p>
    <w:p w:rsidR="00B63D6C" w:rsidRDefault="00B63D6C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3D6C" w:rsidRDefault="00B63D6C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2490" w:rsidRDefault="00562490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3CF6" w:rsidRDefault="00EA3CF6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3CF6" w:rsidRDefault="00EA3CF6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6319" w:rsidRDefault="00916DA6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ОБ ОРГАНИЗАЦИИ ПИТАНИЯ  ВОСПИТАННИКОВ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етск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      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I. О</w:t>
      </w:r>
      <w:r w:rsidR="0023621A">
        <w:rPr>
          <w:rFonts w:ascii="Times New Roman" w:hAnsi="Times New Roman" w:cs="Times New Roman"/>
          <w:b/>
          <w:color w:val="000000"/>
          <w:sz w:val="28"/>
          <w:szCs w:val="28"/>
        </w:rPr>
        <w:t>бщие положения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Настоящ</w:t>
      </w:r>
      <w:r w:rsidR="002362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е Положение по организац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ии питания (далее Положение) в м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 детск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t>у №20 «Дюймовочка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  (далее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ДОУ) разработано на основании СанПиН 2.4.1.3049 – 13, утвержденны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 15 мая   2013 г. № 26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Положение определяет порядок и условия организации питания детей дошкольного возраста (в возрасте от 1,5 до 7 лет) в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деятельность должностных лиц, работающих в 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(заведующего, повара, медсестры, завхоза, кладовщика, воспитателя, младшего воспитателя, работников пищеблок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), а также деятельность родительского комитета: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по формированию рационов питания детей дошкольного возраста в соответствии с принципами здорового питания,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организации производства и реализации кулинарной продукции на пищеблок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еМБ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ДОУ,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организаци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пищевых продуктов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организации приема пищи детьми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   организации производственного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питанием детей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   организации общественного контроля за питанием детей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C363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C25" w:rsidRDefault="00916DA6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II. Т</w:t>
      </w:r>
      <w:r w:rsidR="0023621A">
        <w:rPr>
          <w:rFonts w:ascii="Times New Roman" w:hAnsi="Times New Roman" w:cs="Times New Roman"/>
          <w:b/>
          <w:color w:val="000000"/>
          <w:sz w:val="28"/>
          <w:szCs w:val="28"/>
        </w:rPr>
        <w:t>ребования к условиям хранения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3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приготовления и реализации пищевых продуктов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Пищевые продукты, поступающие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 Особо скоропортящиеся пищевые продукты хранят в холодильных камерах или холодильниках, которые обеспечиваются термометрами для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температурным режимом хранения.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Молоко фляжное </w:t>
      </w:r>
      <w:proofErr w:type="spell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непастеризованное</w:t>
      </w:r>
      <w:proofErr w:type="spell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перед употреблением подлежит обязательному кипячению не более 2-3 минут.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2.4. При приготовлении пищи соблюдаются следующие правила: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обработку сырых и вареных продуктов проводят на разных столах при использовании соответствующих маркированных разделочных досок и ножей;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2.5. При приготовлении блюд должен соблюдаться принцип щадящего питания: для тепловой обработки применяется варка, запекание, </w:t>
      </w:r>
      <w:proofErr w:type="spell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припускание</w:t>
      </w:r>
      <w:proofErr w:type="spell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пассерование</w:t>
      </w:r>
      <w:proofErr w:type="spellEnd"/>
      <w:r w:rsidRPr="00C36319">
        <w:rPr>
          <w:rFonts w:ascii="Times New Roman" w:hAnsi="Times New Roman" w:cs="Times New Roman"/>
          <w:color w:val="000000"/>
          <w:sz w:val="28"/>
          <w:szCs w:val="28"/>
        </w:rPr>
        <w:t>, тушение, приготовление на пару, при приготовлении блюд не применяется жарка. 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кулинарной обработке пищевых продуктов необходимо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соблюдать санитарно-эпи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демиологические требования к технологическим процессам приготовления блюд.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2.6.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должен быть организован питьевой режим. Допускается использование кипяченной питьевой воды, при условии ее хранения не более 3-х часов.</w:t>
      </w:r>
    </w:p>
    <w:p w:rsidR="00812897" w:rsidRDefault="00916DA6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III. Т</w:t>
      </w:r>
      <w:r w:rsidR="002E1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ребованияксоставлениюменюдляорганизации питания детей разного возраста </w:t>
      </w:r>
      <w:r w:rsidRPr="002E1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3.1.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3.2.Питание должно удовлетворять физиологические потребности детей в основных пищевых веществах и энергии на основании СанПиН 2.4.1.3049 – 13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питания, с учетом возраст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детей и временем пребывания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br/>
        <w:t>Режим питания детей с 10,5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часовым пребыванием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представлен в таблице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Режим питания детей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Время приема пищи    Режим питания детей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       Время пребывания                                                                                        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 10,5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8:30 – 9:00    завтрак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10:30 – 11:00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(рекомендуемый)    второй за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t>втрак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br/>
        <w:t>11:20 – 13:00    обед</w:t>
      </w:r>
      <w:r w:rsidR="002D71E4">
        <w:rPr>
          <w:rFonts w:ascii="Times New Roman" w:hAnsi="Times New Roman" w:cs="Times New Roman"/>
          <w:color w:val="000000"/>
          <w:sz w:val="28"/>
          <w:szCs w:val="28"/>
        </w:rPr>
        <w:br/>
        <w:t>15:0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0 – 16:00    полдник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3.3.Меню должно быть рассчитано не менее чем на 2 недели, с учетом рекомендуемых среднесуточных норм питания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для двух в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озрастных категорий: для детей от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1,5 года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до 3-х лет и для детей от 3 до 7 лет, утверждено заведующим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В примерном меню содержание белков должно обеспечивать 12 - 15% от калорийности рациона, жиров 30 - 32% и углеводов 55 - 58%.В примерном меню не допускается повторение одних и тех же блюд или кулинарных изделий в один и тот же день или в смежные дни.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Ежедневно в меню должны быть включены: молоко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, кисломолочные напитки, сметана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, мясо, картофель, овощи, фрукты, соки, хлеб, крупы, сливочное и растительное масло, сахар, соль.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продукты (творог, рыбу, сыр, яйцо и другие) 2-3 раза в неделю.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В течение двух недель ребенок должен получить все продукты в полном объеме в соответствии с установленными нормами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10  СанПиН2.4.1.3049-13(Приложение №10)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3.5.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При отсутствии свежих овощей и фруктов следует включать в меню соки, свежезамороженные овощи и фрукты.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3.6.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На каждое блюдо должна быть заведена технологическая карта.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Для детей разного возраста должны соблюдаться объемы порций приготавливаемых блюд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3.7.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должна проводит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ся круглогодичная искусственная С-витаминизация готовых блюд (из расчета для детей 1,5-3 лет – 35 мг, для детей 3-7 лет – 50,0 мг на порцию), либо использование поливитаминных препаратов специального назначения (детских), в соответствии с инструкцией по применению.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3621A">
        <w:rPr>
          <w:rFonts w:ascii="Times New Roman" w:hAnsi="Times New Roman" w:cs="Times New Roman"/>
          <w:color w:val="000000"/>
          <w:sz w:val="28"/>
          <w:szCs w:val="28"/>
        </w:rPr>
        <w:br/>
        <w:t>В ж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урнал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учёта витаминизации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 заносятся сведения о проводимой витаминизации,  число витаминизированных порций.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3.8.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3.9. Для обеспечения разнообразного и полноценного питания детей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3.10. Выдача готовой пищи разрешается только после проведения приемочного контроля </w:t>
      </w:r>
      <w:proofErr w:type="spell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в составе пов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>ара, заведующего 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ДОУ,  медицинской сестры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>, завхоза по питанию, председателя профсоюзного комитета.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Результаты контроля регистрируются в специальном журнале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ракеража готовой продукции.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3.11. Непосредственно после приготовления пищи отбирается суточная проба готовой продукции. Суточная проба отбирается в </w:t>
      </w:r>
      <w:r w:rsidR="001554AE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следующем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объеме: порционные блюда – в полном объеме;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+2-+6°C в отдельном холодильнике или в специально отведенном месте в холодильнике для молочных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продуктов, гастрономии. Посуду с пробами маркируют с указанием приема пищи и датой отбора.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Контроль за правильностью отбора и хранения суточной пробы осуществляет медсестра.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3.12 . Допускается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>. Приложение №14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3.13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Для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количество питающихся каждой категории (возрастной группы);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или в составе блюд и кулинарных изделий, определяемое в соответствии с технологическими картами.  Допускается составление (представление) меню-требования в электронном виде.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4. Закладка продуктов в блюда осуществляется в строгом соответствии с технологическими картами, прилагаемыми к меню.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4.1.    Потребность в продуктах на день определяется на основе выходов блюд, указанных в меню, числа детей, посещающих группы в возрасте 3-7 лет и 1,5-3 года,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4.2.То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добиться, без принуждения, чтобы ребенок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приучился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есть новое, незнакомое ему или нелюбимое, но полезное блюдо.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4.3. 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 xml:space="preserve">с проявлениями непереносимости)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заключения врача.</w:t>
      </w:r>
    </w:p>
    <w:p w:rsidR="00812897" w:rsidRDefault="002E1C25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E1C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16DA6" w:rsidRPr="002E1C25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</w:t>
      </w:r>
      <w:r w:rsidR="00812897" w:rsidRPr="002E1C25">
        <w:rPr>
          <w:rFonts w:ascii="Times New Roman" w:hAnsi="Times New Roman" w:cs="Times New Roman"/>
          <w:b/>
          <w:color w:val="000000"/>
          <w:sz w:val="28"/>
          <w:szCs w:val="28"/>
        </w:rPr>
        <w:t>кие потери и поставки продуктов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  <w:t>5.1.</w:t>
      </w:r>
      <w:proofErr w:type="gramEnd"/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Организация, снабжающая 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5.2.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5.3.Поставки продуктов в 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ДОУ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Федерации.</w:t>
      </w:r>
      <w:r w:rsidR="00916DA6"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5.4. </w:t>
      </w:r>
      <w:r w:rsidR="00916DA6" w:rsidRPr="00C36319">
        <w:rPr>
          <w:rFonts w:ascii="Times New Roman" w:hAnsi="Times New Roman" w:cs="Times New Roman"/>
          <w:color w:val="000000"/>
          <w:sz w:val="28"/>
          <w:szCs w:val="28"/>
        </w:rPr>
        <w:t>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</w:t>
      </w:r>
    </w:p>
    <w:p w:rsidR="002B2C59" w:rsidRPr="00C36319" w:rsidRDefault="00916DA6" w:rsidP="00812897">
      <w:pPr>
        <w:rPr>
          <w:rFonts w:ascii="Times New Roman" w:hAnsi="Times New Roman" w:cs="Times New Roman"/>
          <w:sz w:val="28"/>
          <w:szCs w:val="28"/>
        </w:rPr>
      </w:pP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VI. Производственный контроль при организации питания в ДОУ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6.1.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следует руководствоваться санитарными правилами СанПиН 2.4.1.3049 – 13,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6.2.При неукоснительном выполнении рациона питания и отсутствии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замен производственный контроль за формированием рациона питания детей заключается в: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контроле (по меню и меню-требованиям) за обеспечением в течение 4-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не-дельного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контроле за правильностью расчетов необходим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(по меню-требованиям и при закладке) – в соответс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твии с технологическими картами.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    6.3.Бракеражная комиссия: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проверяет на пригодность складские и другие помещения для хранения продуктов питания, а также условия их хранения;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ежедневно следит за правильностью составления меню;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контролирует организацию работы на пищеблоке;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осуществляет контроль сроков реализации продуктов питания и качества приготовления пищи;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проверяет соответствие пищи физиологическим потребностям дет</w:t>
      </w:r>
      <w:r w:rsidR="00F374E7">
        <w:rPr>
          <w:rFonts w:ascii="Times New Roman" w:hAnsi="Times New Roman" w:cs="Times New Roman"/>
          <w:color w:val="000000"/>
          <w:sz w:val="28"/>
          <w:szCs w:val="28"/>
        </w:rPr>
        <w:t>ей в основных пищевых веществ;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периодически присутствует при закладке основных продуктов, проверяет выход блюд;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   проводит органолептическую оценку готовой пищи, т. е. определяет ее цвет,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запах, вкус, консистенцию, жесткость, сочность и т. д.;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проверяет соответствие объемов приготовленного питания объему разовых порций и количеству детей.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Питание должно удовлетворять физиологические потребности детей в основных пищевых веществах и эн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ергии и быть не меньше значений,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таблице</w:t>
      </w:r>
      <w:r w:rsidR="00812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Нормы физиологических потребностей в энергии и пищевых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веществах для детей возрастных групп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    1 - 2 г.     2 - 3 г.     3 - 7 лет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Энергия (ккал)     1200    1400    1800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Белок, г     36    42    54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в т.ч. животный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(%)     70    65    60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г/кг массы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тела     -    -    -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Жиры, г     40    47    60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Углев</w:t>
      </w:r>
      <w:r w:rsidR="00FE750D">
        <w:rPr>
          <w:rFonts w:ascii="Times New Roman" w:hAnsi="Times New Roman" w:cs="Times New Roman"/>
          <w:color w:val="000000"/>
          <w:sz w:val="28"/>
          <w:szCs w:val="28"/>
        </w:rPr>
        <w:t>оды, г     174    203    261</w:t>
      </w:r>
      <w:r w:rsidR="00FE7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5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Рекомендуемое распределение калорийности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между приемами пищи в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Для детей с дневным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пребыванием 12 час.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Завтрак    - </w:t>
      </w:r>
      <w:r w:rsidR="002E1C25" w:rsidRPr="00C36319">
        <w:rPr>
          <w:rFonts w:ascii="Times New Roman" w:hAnsi="Times New Roman" w:cs="Times New Roman"/>
          <w:color w:val="000000"/>
          <w:sz w:val="28"/>
          <w:szCs w:val="28"/>
        </w:rPr>
        <w:t>20 - 25%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2 завтрак   -  </w:t>
      </w:r>
      <w:r w:rsidR="002E1C25" w:rsidRPr="00C36319">
        <w:rPr>
          <w:rFonts w:ascii="Times New Roman" w:hAnsi="Times New Roman" w:cs="Times New Roman"/>
          <w:color w:val="000000"/>
          <w:sz w:val="28"/>
          <w:szCs w:val="28"/>
        </w:rPr>
        <w:t>(5%)</w:t>
      </w:r>
      <w:r w:rsidR="002E1C25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Обед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E1C25" w:rsidRPr="00C36319">
        <w:rPr>
          <w:rFonts w:ascii="Times New Roman" w:hAnsi="Times New Roman" w:cs="Times New Roman"/>
          <w:color w:val="000000"/>
          <w:sz w:val="28"/>
          <w:szCs w:val="28"/>
        </w:rPr>
        <w:t>(30 - 35%)</w:t>
      </w:r>
      <w:r w:rsidR="002E1C25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Полдник</w:t>
      </w:r>
      <w:r w:rsidR="002E1C25" w:rsidRPr="00C36319">
        <w:rPr>
          <w:rFonts w:ascii="Times New Roman" w:hAnsi="Times New Roman" w:cs="Times New Roman"/>
          <w:color w:val="000000"/>
          <w:sz w:val="28"/>
          <w:szCs w:val="28"/>
        </w:rPr>
        <w:t>(20 – 25%)</w:t>
      </w:r>
      <w:r w:rsidR="002E1C25"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50D" w:rsidRPr="00C3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(10 - 15%)</w:t>
      </w:r>
      <w:bookmarkStart w:id="0" w:name="_GoBack"/>
      <w:bookmarkEnd w:id="0"/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5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9285551"/>
            <wp:effectExtent l="0" t="0" r="1905" b="0"/>
            <wp:docPr id="3" name="Рисунок 3" descr="C:\Users\пк2\Pictures\2017-04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2\Pictures\2017-04-13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C59" w:rsidRPr="00C36319" w:rsidSect="0052318D">
      <w:pgSz w:w="11906" w:h="16838"/>
      <w:pgMar w:top="1134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7"/>
    <w:rsid w:val="000C3BC8"/>
    <w:rsid w:val="000F475D"/>
    <w:rsid w:val="001042C3"/>
    <w:rsid w:val="001554AE"/>
    <w:rsid w:val="00173243"/>
    <w:rsid w:val="001B6CC0"/>
    <w:rsid w:val="002124CB"/>
    <w:rsid w:val="002153EC"/>
    <w:rsid w:val="0023621A"/>
    <w:rsid w:val="00283C47"/>
    <w:rsid w:val="00285A25"/>
    <w:rsid w:val="002A65BC"/>
    <w:rsid w:val="002D71E4"/>
    <w:rsid w:val="002E180F"/>
    <w:rsid w:val="002E1C25"/>
    <w:rsid w:val="002F0C14"/>
    <w:rsid w:val="00315551"/>
    <w:rsid w:val="003C6E45"/>
    <w:rsid w:val="003F20FF"/>
    <w:rsid w:val="003F4A8C"/>
    <w:rsid w:val="0052318D"/>
    <w:rsid w:val="0055530D"/>
    <w:rsid w:val="00562490"/>
    <w:rsid w:val="005F3ED1"/>
    <w:rsid w:val="0060464A"/>
    <w:rsid w:val="006967C9"/>
    <w:rsid w:val="007A3059"/>
    <w:rsid w:val="00812897"/>
    <w:rsid w:val="008B1815"/>
    <w:rsid w:val="00916DA6"/>
    <w:rsid w:val="00A616CB"/>
    <w:rsid w:val="00B1490D"/>
    <w:rsid w:val="00B63D6C"/>
    <w:rsid w:val="00B6495F"/>
    <w:rsid w:val="00BA3081"/>
    <w:rsid w:val="00C36319"/>
    <w:rsid w:val="00C609FD"/>
    <w:rsid w:val="00C84A2C"/>
    <w:rsid w:val="00CF1D34"/>
    <w:rsid w:val="00D16BDA"/>
    <w:rsid w:val="00E30361"/>
    <w:rsid w:val="00E461C0"/>
    <w:rsid w:val="00E53E8F"/>
    <w:rsid w:val="00E975E9"/>
    <w:rsid w:val="00EA3CF6"/>
    <w:rsid w:val="00EC303D"/>
    <w:rsid w:val="00F374E7"/>
    <w:rsid w:val="00F87054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BDA"/>
  </w:style>
  <w:style w:type="paragraph" w:styleId="a4">
    <w:name w:val="Body Text"/>
    <w:basedOn w:val="a"/>
    <w:link w:val="a5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6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6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BDA"/>
  </w:style>
  <w:style w:type="paragraph" w:styleId="a4">
    <w:name w:val="Body Text"/>
    <w:basedOn w:val="a"/>
    <w:link w:val="a5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6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6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591C-B19B-468E-8548-863E0F4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пк2</cp:lastModifiedBy>
  <cp:revision>2</cp:revision>
  <cp:lastPrinted>2017-04-12T13:43:00Z</cp:lastPrinted>
  <dcterms:created xsi:type="dcterms:W3CDTF">2017-04-13T11:45:00Z</dcterms:created>
  <dcterms:modified xsi:type="dcterms:W3CDTF">2017-04-13T11:45:00Z</dcterms:modified>
</cp:coreProperties>
</file>